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D" w:rsidRDefault="00B63367" w:rsidP="00742CDD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2CDD">
        <w:rPr>
          <w:b/>
        </w:rPr>
        <w:t xml:space="preserve"> </w:t>
      </w:r>
    </w:p>
    <w:p w:rsidR="0067623A" w:rsidRDefault="0067623A" w:rsidP="00742CDD">
      <w:pPr>
        <w:jc w:val="center"/>
        <w:outlineLvl w:val="0"/>
        <w:rPr>
          <w:b/>
        </w:rPr>
      </w:pPr>
    </w:p>
    <w:p w:rsidR="00742CDD" w:rsidRPr="00FF3994" w:rsidRDefault="00742CDD" w:rsidP="00742CDD">
      <w:pPr>
        <w:jc w:val="center"/>
        <w:outlineLvl w:val="0"/>
        <w:rPr>
          <w:b/>
          <w:u w:val="single"/>
        </w:rPr>
      </w:pPr>
      <w:r w:rsidRPr="00FF3994">
        <w:rPr>
          <w:b/>
          <w:u w:val="single"/>
        </w:rPr>
        <w:t xml:space="preserve">Контрольно-счетная палата  МО «Нерюнгринский район» </w:t>
      </w:r>
    </w:p>
    <w:p w:rsidR="00742CDD" w:rsidRDefault="00742CDD" w:rsidP="00742CDD">
      <w:pPr>
        <w:outlineLvl w:val="0"/>
        <w:rPr>
          <w:b/>
        </w:rPr>
      </w:pPr>
    </w:p>
    <w:p w:rsidR="00320F1E" w:rsidRDefault="00320F1E" w:rsidP="00320F1E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C21E5E">
        <w:rPr>
          <w:b/>
        </w:rPr>
        <w:t xml:space="preserve"> № </w:t>
      </w:r>
      <w:r w:rsidR="00D94B7B">
        <w:rPr>
          <w:b/>
        </w:rPr>
        <w:t>24</w:t>
      </w:r>
    </w:p>
    <w:p w:rsidR="00320F1E" w:rsidRDefault="00320F1E" w:rsidP="00D017ED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B77FCF">
        <w:rPr>
          <w:b/>
        </w:rPr>
        <w:t xml:space="preserve"> проект решения </w:t>
      </w:r>
      <w:r>
        <w:rPr>
          <w:b/>
        </w:rPr>
        <w:t>Нерюнгринского районного Совета депутатов «</w:t>
      </w:r>
      <w:r w:rsidRPr="00BD353A">
        <w:rPr>
          <w:b/>
        </w:rPr>
        <w:t>О</w:t>
      </w:r>
      <w:r w:rsidR="00985DCB">
        <w:rPr>
          <w:b/>
        </w:rPr>
        <w:t>б утверждении порядка определения размера арендной платы за земельные участки</w:t>
      </w:r>
      <w:r w:rsidR="00D017ED">
        <w:rPr>
          <w:b/>
        </w:rPr>
        <w:t xml:space="preserve">, государственная собственность на которые не разграничена, на </w:t>
      </w:r>
      <w:r w:rsidR="00985DCB">
        <w:rPr>
          <w:b/>
        </w:rPr>
        <w:t xml:space="preserve">межселенных </w:t>
      </w:r>
      <w:r w:rsidR="00D017ED">
        <w:rPr>
          <w:b/>
        </w:rPr>
        <w:t>территори</w:t>
      </w:r>
      <w:r w:rsidR="00985DCB">
        <w:rPr>
          <w:b/>
        </w:rPr>
        <w:t>ях муниципального образования «</w:t>
      </w:r>
      <w:r w:rsidR="00D017ED">
        <w:rPr>
          <w:b/>
        </w:rPr>
        <w:t>Нерюнгринск</w:t>
      </w:r>
      <w:r w:rsidR="00985DCB">
        <w:rPr>
          <w:b/>
        </w:rPr>
        <w:t>ий</w:t>
      </w:r>
      <w:r w:rsidR="00D017ED">
        <w:rPr>
          <w:b/>
        </w:rPr>
        <w:t xml:space="preserve"> район</w:t>
      </w:r>
      <w:r w:rsidRPr="00BD353A">
        <w:rPr>
          <w:b/>
          <w:iCs/>
        </w:rPr>
        <w:t>»</w:t>
      </w:r>
      <w:r w:rsidR="00985DCB">
        <w:rPr>
          <w:b/>
          <w:iCs/>
        </w:rPr>
        <w:t xml:space="preserve"> и предоставленные в аренду без проведения торгов»</w:t>
      </w:r>
    </w:p>
    <w:p w:rsidR="003E6E5C" w:rsidRDefault="003E6E5C" w:rsidP="00320F1E">
      <w:pPr>
        <w:jc w:val="center"/>
        <w:outlineLvl w:val="0"/>
        <w:rPr>
          <w:b/>
        </w:rPr>
      </w:pPr>
    </w:p>
    <w:p w:rsidR="0067623A" w:rsidRPr="00BD353A" w:rsidRDefault="0067623A" w:rsidP="00320F1E">
      <w:pPr>
        <w:jc w:val="center"/>
        <w:outlineLvl w:val="0"/>
        <w:rPr>
          <w:b/>
        </w:rPr>
      </w:pPr>
    </w:p>
    <w:p w:rsidR="00320F1E" w:rsidRPr="00BD353A" w:rsidRDefault="00FF3994" w:rsidP="00320F1E">
      <w:r>
        <w:t>03 апреля</w:t>
      </w:r>
      <w:r w:rsidR="00D017ED">
        <w:t xml:space="preserve"> </w:t>
      </w:r>
      <w:r w:rsidR="0087263C">
        <w:t xml:space="preserve"> 201</w:t>
      </w:r>
      <w:r>
        <w:t>9</w:t>
      </w:r>
      <w:r w:rsidR="0087263C">
        <w:t xml:space="preserve">г.                                                                         </w:t>
      </w:r>
      <w:r w:rsidR="00D017ED">
        <w:t xml:space="preserve">                            </w:t>
      </w:r>
      <w:r w:rsidR="0087263C">
        <w:t xml:space="preserve"> г. Нерюнгри                                                                                                                                            </w:t>
      </w:r>
    </w:p>
    <w:p w:rsidR="00320F1E" w:rsidRDefault="00320F1E" w:rsidP="00320F1E">
      <w:pPr>
        <w:autoSpaceDE w:val="0"/>
        <w:autoSpaceDN w:val="0"/>
        <w:adjustRightInd w:val="0"/>
        <w:jc w:val="both"/>
        <w:outlineLvl w:val="1"/>
      </w:pPr>
    </w:p>
    <w:p w:rsidR="00D017ED" w:rsidRDefault="00320F1E" w:rsidP="00D017ED">
      <w:pPr>
        <w:spacing w:line="240" w:lineRule="atLeast"/>
        <w:jc w:val="both"/>
      </w:pPr>
      <w:r>
        <w:t xml:space="preserve">        </w:t>
      </w:r>
    </w:p>
    <w:p w:rsidR="00A95DEE" w:rsidRDefault="00D017ED" w:rsidP="00FF3994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D35D2F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  Контрольно-с</w:t>
      </w:r>
      <w:r w:rsidRPr="00330C5A">
        <w:t>чётной палатой</w:t>
      </w:r>
      <w:r>
        <w:t xml:space="preserve"> МО «Нерюнгринский район»</w:t>
      </w:r>
      <w:r w:rsidRPr="00330C5A">
        <w:t xml:space="preserve"> проведена экспертиза </w:t>
      </w:r>
      <w:r w:rsidR="00A95DEE" w:rsidRPr="00A95DEE">
        <w:t xml:space="preserve"> проект</w:t>
      </w:r>
      <w:r w:rsidR="00FF3994">
        <w:t>а</w:t>
      </w:r>
      <w:r w:rsidR="00A95DEE" w:rsidRPr="00A95DEE">
        <w:t xml:space="preserve"> решения Нерюнгринского районного Совета </w:t>
      </w:r>
      <w:r w:rsidR="00A95DEE" w:rsidRPr="00915C1B">
        <w:t xml:space="preserve">депутатов </w:t>
      </w:r>
      <w:r w:rsidR="00915C1B" w:rsidRPr="00915C1B">
        <w:t>«Об утверждении порядка определения размера арендной платы за земельные участки, государственная собственность на которые не разграничена, на межселенных территориях муниципального образования «Нерюнгринский район</w:t>
      </w:r>
      <w:r w:rsidR="00915C1B" w:rsidRPr="00915C1B">
        <w:rPr>
          <w:iCs/>
        </w:rPr>
        <w:t>» и предоставленные в аренду без проведения торгов»</w:t>
      </w:r>
      <w:r w:rsidR="00915C1B">
        <w:rPr>
          <w:iCs/>
        </w:rPr>
        <w:t>.</w:t>
      </w:r>
    </w:p>
    <w:p w:rsidR="00D35D2F" w:rsidRDefault="00D35D2F" w:rsidP="00915C1B">
      <w:pPr>
        <w:jc w:val="both"/>
        <w:outlineLvl w:val="0"/>
        <w:rPr>
          <w:iCs/>
        </w:rPr>
      </w:pPr>
      <w:r>
        <w:rPr>
          <w:iCs/>
        </w:rPr>
        <w:tab/>
        <w:t xml:space="preserve">Одновременно с проектом решения сессии </w:t>
      </w:r>
      <w:r w:rsidRPr="00915C1B">
        <w:t>«Об утверждении порядка определения размера арендной платы за земельные участки, государственная собственность на которые не разграничена, на межселенных территориях муниципального образования «Нерюнгринский район</w:t>
      </w:r>
      <w:r w:rsidRPr="00915C1B">
        <w:rPr>
          <w:iCs/>
        </w:rPr>
        <w:t>» и предоставленные в аренду без проведения торгов»</w:t>
      </w:r>
      <w:r>
        <w:rPr>
          <w:iCs/>
        </w:rPr>
        <w:t xml:space="preserve"> </w:t>
      </w:r>
      <w:r w:rsidR="00FF3994">
        <w:rPr>
          <w:iCs/>
        </w:rPr>
        <w:t xml:space="preserve">в Контрольно-счетную палату МО «Нерюнгринский район» </w:t>
      </w:r>
      <w:r>
        <w:rPr>
          <w:iCs/>
        </w:rPr>
        <w:t>предоставлены следующие документы:</w:t>
      </w:r>
    </w:p>
    <w:p w:rsidR="00D35D2F" w:rsidRDefault="00D35D2F" w:rsidP="00915C1B">
      <w:pPr>
        <w:jc w:val="both"/>
        <w:outlineLvl w:val="0"/>
        <w:rPr>
          <w:iCs/>
        </w:rPr>
      </w:pPr>
      <w:r>
        <w:rPr>
          <w:iCs/>
        </w:rPr>
        <w:t>- анализ ставок арендной платы по видам разрешенного использования земель, находящихся в муниципальной собственности;</w:t>
      </w:r>
    </w:p>
    <w:p w:rsidR="00D35D2F" w:rsidRDefault="00D35D2F" w:rsidP="00915C1B">
      <w:pPr>
        <w:jc w:val="both"/>
        <w:outlineLvl w:val="0"/>
        <w:rPr>
          <w:iCs/>
        </w:rPr>
      </w:pPr>
      <w:r>
        <w:rPr>
          <w:iCs/>
        </w:rPr>
        <w:t>- финансово-экономическое обоснование Управления финансов Нерюнгринской районной администрации от 27.12.2018 г.;</w:t>
      </w:r>
    </w:p>
    <w:p w:rsidR="00D35D2F" w:rsidRDefault="00D35D2F" w:rsidP="00915C1B">
      <w:pPr>
        <w:jc w:val="both"/>
        <w:outlineLvl w:val="0"/>
        <w:rPr>
          <w:iCs/>
        </w:rPr>
      </w:pPr>
      <w:r>
        <w:rPr>
          <w:iCs/>
        </w:rPr>
        <w:t xml:space="preserve">- расчет арендной платы по контрагентам с учетом изменения размера арендной платы на 2019-2020 годы. </w:t>
      </w:r>
    </w:p>
    <w:p w:rsidR="00915C1B" w:rsidRDefault="00915C1B" w:rsidP="00915C1B">
      <w:pPr>
        <w:ind w:firstLine="567"/>
        <w:jc w:val="both"/>
        <w:outlineLvl w:val="0"/>
        <w:rPr>
          <w:bCs/>
          <w:sz w:val="23"/>
          <w:szCs w:val="23"/>
        </w:rPr>
      </w:pPr>
      <w:r w:rsidRPr="00EE64D6">
        <w:rPr>
          <w:bCs/>
          <w:sz w:val="23"/>
          <w:szCs w:val="23"/>
        </w:rPr>
        <w:t xml:space="preserve">При проведении экспертизы и подготовки заключения </w:t>
      </w:r>
      <w:r w:rsidR="00D35D2F">
        <w:rPr>
          <w:bCs/>
          <w:sz w:val="23"/>
          <w:szCs w:val="23"/>
        </w:rPr>
        <w:t>учтены</w:t>
      </w:r>
      <w:r w:rsidRPr="00EE64D6">
        <w:rPr>
          <w:bCs/>
          <w:sz w:val="23"/>
          <w:szCs w:val="23"/>
        </w:rPr>
        <w:t xml:space="preserve"> следующие </w:t>
      </w:r>
      <w:r>
        <w:rPr>
          <w:bCs/>
          <w:sz w:val="23"/>
          <w:szCs w:val="23"/>
        </w:rPr>
        <w:t>нормативные акты</w:t>
      </w:r>
      <w:r w:rsidRPr="00EE64D6">
        <w:rPr>
          <w:bCs/>
          <w:sz w:val="23"/>
          <w:szCs w:val="23"/>
        </w:rPr>
        <w:t>: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="00915C1B">
        <w:rPr>
          <w:color w:val="000000"/>
          <w:lang w:bidi="ru-RU"/>
        </w:rPr>
        <w:t>остановление Правительства Республики Саха (Якутия) от 19 января 2016 № 8 «О кадастровой стоимости земельных участков в составе земель садоводческих, огороднических и дачных объединений на территории Республики Саха (Якутия)»</w:t>
      </w:r>
      <w:r w:rsidR="00915C1B">
        <w:rPr>
          <w:color w:val="000000"/>
          <w:lang w:bidi="ru-RU"/>
        </w:rPr>
        <w:t>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="00915C1B">
        <w:rPr>
          <w:color w:val="000000"/>
          <w:lang w:bidi="ru-RU"/>
        </w:rPr>
        <w:t>остановление Правительства Республики Саха (Якутия) от 30 ноября 2016 № 438 «О внесении изменений в постановление Правительства Республики Саха (Якутия) от 19 января 2016 № 8 «О кадастровой стоимости земельных участков в составе земель садоводческих, огороднических и дачных объединений на территории Республики Саха (Якутия)»</w:t>
      </w:r>
      <w:r w:rsidR="00915C1B">
        <w:rPr>
          <w:color w:val="000000"/>
          <w:lang w:bidi="ru-RU"/>
        </w:rPr>
        <w:t>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="00915C1B">
        <w:rPr>
          <w:color w:val="000000"/>
          <w:lang w:bidi="ru-RU"/>
        </w:rPr>
        <w:t>остановление Правительства Республики Саха (Якутия) от 19 января 2016 № 9 «О кадастровой стоимости земельных участков в составе земель особо охраняемых территорий и объектов на территории Республики Саха (Якутия)»</w:t>
      </w:r>
      <w:r w:rsidR="00915C1B">
        <w:rPr>
          <w:color w:val="000000"/>
          <w:lang w:bidi="ru-RU"/>
        </w:rPr>
        <w:t>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="00915C1B">
        <w:rPr>
          <w:color w:val="000000"/>
          <w:lang w:bidi="ru-RU"/>
        </w:rPr>
        <w:t>остановление Правительства Республики Саха (Якутия) от 19 января 2016 № 10 «О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Республики Саха (Якутия)»</w:t>
      </w:r>
      <w:r w:rsidR="00915C1B">
        <w:rPr>
          <w:color w:val="000000"/>
          <w:lang w:bidi="ru-RU"/>
        </w:rPr>
        <w:t>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="00915C1B">
        <w:rPr>
          <w:color w:val="000000"/>
          <w:lang w:bidi="ru-RU"/>
        </w:rPr>
        <w:t>остановление Правительства Республики Саха (Якутия) от 30 ноября 2016 №</w:t>
      </w:r>
      <w:r w:rsidR="00915C1B">
        <w:t xml:space="preserve"> 440 </w:t>
      </w:r>
      <w:r w:rsidR="00915C1B">
        <w:rPr>
          <w:color w:val="000000"/>
          <w:lang w:bidi="ru-RU"/>
        </w:rPr>
        <w:t xml:space="preserve">«О внесении изменений в постановление Правительства Республики Саха (Якутия) от 19 января </w:t>
      </w:r>
      <w:r w:rsidR="00915C1B">
        <w:rPr>
          <w:color w:val="000000"/>
          <w:lang w:bidi="ru-RU"/>
        </w:rPr>
        <w:lastRenderedPageBreak/>
        <w:t>2016 № 10 «О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</w:t>
      </w:r>
      <w:r w:rsidR="00915C1B">
        <w:rPr>
          <w:color w:val="000000"/>
          <w:lang w:bidi="ru-RU"/>
        </w:rPr>
        <w:t>тории Республики Саха (Якутия)»;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915C1B">
        <w:rPr>
          <w:color w:val="000000"/>
          <w:lang w:bidi="ru-RU"/>
        </w:rPr>
        <w:t>Бюджетн</w:t>
      </w:r>
      <w:r>
        <w:rPr>
          <w:color w:val="000000"/>
          <w:lang w:bidi="ru-RU"/>
        </w:rPr>
        <w:t>ый</w:t>
      </w:r>
      <w:r w:rsidR="00915C1B">
        <w:rPr>
          <w:color w:val="000000"/>
          <w:lang w:bidi="ru-RU"/>
        </w:rPr>
        <w:t xml:space="preserve"> кодекс Российской Федерации</w:t>
      </w:r>
      <w:r w:rsidR="00915C1B">
        <w:rPr>
          <w:color w:val="000000"/>
          <w:lang w:bidi="ru-RU"/>
        </w:rPr>
        <w:t>;</w:t>
      </w:r>
    </w:p>
    <w:p w:rsidR="00915C1B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915C1B">
        <w:rPr>
          <w:color w:val="000000"/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color w:val="000000"/>
          <w:lang w:bidi="ru-RU"/>
        </w:rPr>
        <w:t>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статья 3 Федерального закона от 25.10.2001 № 137-ФЗ «О введении в действие Земельного кодекса Российской Федерации»</w:t>
      </w:r>
      <w:r>
        <w:rPr>
          <w:color w:val="000000"/>
          <w:lang w:bidi="ru-RU"/>
        </w:rPr>
        <w:t>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Федеральный закон от 29.12.2014 № 473-ФЗ «О территориях опережающего социально-экономического развития в Российской Федерации»</w:t>
      </w:r>
      <w:r>
        <w:rPr>
          <w:color w:val="000000"/>
          <w:lang w:bidi="ru-RU"/>
        </w:rPr>
        <w:t>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постановление Правительства Российской Федерации от 28.12.2016 № 1524 «О создании территории опережающего социально-экономического развития «Южная Якутия»</w:t>
      </w:r>
      <w:r>
        <w:rPr>
          <w:color w:val="000000"/>
          <w:lang w:bidi="ru-RU"/>
        </w:rPr>
        <w:t>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соглашение от 27.01.2017</w:t>
      </w:r>
      <w:r>
        <w:t xml:space="preserve"> № </w:t>
      </w:r>
      <w:r>
        <w:rPr>
          <w:color w:val="000000"/>
          <w:lang w:bidi="ru-RU"/>
        </w:rPr>
        <w:t>02-3/2017 «О создании на территории</w:t>
      </w:r>
      <w:r>
        <w:t xml:space="preserve"> </w:t>
      </w:r>
      <w:r>
        <w:rPr>
          <w:color w:val="000000"/>
          <w:lang w:bidi="ru-RU"/>
        </w:rPr>
        <w:t>муниципального образования «Нерюнгринский район» Республики Саха (Якутия) территории опережающего социально-экономического развития «Южная Якутия»</w:t>
      </w:r>
      <w:r>
        <w:rPr>
          <w:color w:val="000000"/>
          <w:lang w:bidi="ru-RU"/>
        </w:rPr>
        <w:t>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>
        <w:rPr>
          <w:color w:val="000000"/>
          <w:lang w:bidi="ru-RU"/>
        </w:rPr>
        <w:t>остановление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>
        <w:rPr>
          <w:color w:val="000000"/>
          <w:lang w:bidi="ru-RU"/>
        </w:rPr>
        <w:t>;</w:t>
      </w:r>
    </w:p>
    <w:p w:rsidR="00C1296E" w:rsidRDefault="00D35D2F" w:rsidP="00D35D2F">
      <w:pPr>
        <w:jc w:val="both"/>
        <w:outlineLvl w:val="0"/>
        <w:rPr>
          <w:color w:val="000000"/>
          <w:lang w:eastAsia="en-US" w:bidi="en-US"/>
        </w:rPr>
      </w:pPr>
      <w:r>
        <w:rPr>
          <w:color w:val="000000"/>
          <w:lang w:bidi="ru-RU"/>
        </w:rPr>
        <w:t xml:space="preserve">- </w:t>
      </w:r>
      <w:r w:rsidR="00C1296E">
        <w:rPr>
          <w:color w:val="000000"/>
          <w:lang w:bidi="ru-RU"/>
        </w:rPr>
        <w:t xml:space="preserve">Земельный кодекс Республики Саха (Якутия) от 15.12.2010 888-3 </w:t>
      </w:r>
      <w:r w:rsidR="00C1296E">
        <w:rPr>
          <w:color w:val="000000"/>
          <w:lang w:val="en-US" w:eastAsia="en-US" w:bidi="en-US"/>
        </w:rPr>
        <w:t>N</w:t>
      </w:r>
      <w:r w:rsidR="00C1296E" w:rsidRPr="000A4B0F">
        <w:rPr>
          <w:color w:val="000000"/>
          <w:lang w:eastAsia="en-US" w:bidi="en-US"/>
        </w:rPr>
        <w:t xml:space="preserve"> 673-</w:t>
      </w:r>
      <w:r w:rsidR="00C1296E">
        <w:rPr>
          <w:color w:val="000000"/>
          <w:lang w:val="en-US" w:eastAsia="en-US" w:bidi="en-US"/>
        </w:rPr>
        <w:t>IV</w:t>
      </w:r>
      <w:r w:rsidR="00C1296E">
        <w:rPr>
          <w:color w:val="000000"/>
          <w:lang w:eastAsia="en-US" w:bidi="en-US"/>
        </w:rPr>
        <w:t>;</w:t>
      </w:r>
    </w:p>
    <w:p w:rsidR="00C1296E" w:rsidRDefault="00D35D2F" w:rsidP="00D35D2F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C1296E">
        <w:rPr>
          <w:color w:val="000000"/>
          <w:lang w:bidi="ru-RU"/>
        </w:rPr>
        <w:t>постановление Правительства РС(Я) от 26.01.2008 № 26 «О порядке определения размера арендной платы за земельные участки, государственная собственность на которые не разграничена»</w:t>
      </w:r>
      <w:r w:rsidR="00C1296E">
        <w:rPr>
          <w:color w:val="000000"/>
          <w:lang w:bidi="ru-RU"/>
        </w:rPr>
        <w:t>;</w:t>
      </w:r>
    </w:p>
    <w:p w:rsidR="00C1296E" w:rsidRDefault="00D35D2F" w:rsidP="00D35D2F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C1296E">
        <w:rPr>
          <w:color w:val="000000"/>
          <w:lang w:bidi="ru-RU"/>
        </w:rPr>
        <w:t>постановление Правительства РС(Я) от 14.02.2007 № 50 «Об арендной плате за земельные участки, находящиеся в собственности Республики Саха (Якутия)»</w:t>
      </w:r>
      <w:r w:rsidR="00C1296E">
        <w:rPr>
          <w:color w:val="000000"/>
          <w:lang w:bidi="ru-RU"/>
        </w:rPr>
        <w:t>;</w:t>
      </w:r>
    </w:p>
    <w:p w:rsidR="00C1296E" w:rsidRDefault="00D35D2F" w:rsidP="00D35D2F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C1296E">
        <w:rPr>
          <w:color w:val="000000"/>
          <w:lang w:bidi="ru-RU"/>
        </w:rPr>
        <w:t>приказ Минэкономразвития России от 14.01.2011 № 9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</w:t>
      </w:r>
      <w:r w:rsidR="00C1296E">
        <w:rPr>
          <w:color w:val="000000"/>
          <w:lang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России от 04.12.2006 № 396 «Об утверждении ставок арендной платы за земельные участки, являющиеся федеральной собственностью и</w:t>
      </w:r>
      <w:r w:rsidRPr="00C1296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предоставленные открытому акционерному обществу «Российские железные дороги», по субъектам Российской Федерации»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приказ Минэкономразвития России от 18.06.2013 № 346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линий связи, в том числе </w:t>
      </w:r>
      <w:proofErr w:type="spellStart"/>
      <w:r>
        <w:rPr>
          <w:color w:val="000000"/>
          <w:sz w:val="24"/>
          <w:szCs w:val="24"/>
          <w:lang w:eastAsia="ru-RU" w:bidi="ru-RU"/>
        </w:rPr>
        <w:t>линейно</w:t>
      </w:r>
      <w:r>
        <w:rPr>
          <w:color w:val="000000"/>
          <w:sz w:val="24"/>
          <w:szCs w:val="24"/>
          <w:lang w:eastAsia="ru-RU" w:bidi="ru-RU"/>
        </w:rPr>
        <w:softHyphen/>
        <w:t>кабельных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сооружений»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РФ от 22.09.2011 № 507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электроэнергетики (за исключением генерирующих мощностей)»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России от 23.04.2013 № 217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РФ от 14.06.2011 № 280 «Об утверждении ставок арендной платы в отношении земельных участков, которые находятся в собственности Российской Федерации и предоставлены (заняты) для размещения объектов, непосредственно используемых для утилизации (захоронения) твёрдых бытовых отходов»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приказ Минэкономразвития России от 31.01.2013 № 33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гидроэлектростанций, гидроаккумулирующих электростанций и других электростанций, использующих </w:t>
      </w:r>
      <w:r>
        <w:rPr>
          <w:color w:val="000000"/>
          <w:sz w:val="24"/>
          <w:szCs w:val="24"/>
          <w:lang w:eastAsia="ru-RU" w:bidi="ru-RU"/>
        </w:rPr>
        <w:lastRenderedPageBreak/>
        <w:t>возобновляемые источники энергии, обслуживающих их сооружений и объектов, в том числе относящихся к гидротехническим сооружениям»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России от 24.04.2012 № 224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космической инфраструктуры (за исключением районов падения отделяющихся частей космических объектов)»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1296E" w:rsidRDefault="00C1296E" w:rsidP="00C1296E">
      <w:pPr>
        <w:pStyle w:val="20"/>
        <w:shd w:val="clear" w:color="auto" w:fill="auto"/>
        <w:tabs>
          <w:tab w:val="left" w:pos="1485"/>
        </w:tabs>
        <w:spacing w:line="269" w:lineRule="exac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приказ Минэкономразвития России от 02.06.2012 № 322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</w:t>
      </w:r>
      <w:r>
        <w:rPr>
          <w:color w:val="000000"/>
          <w:sz w:val="24"/>
          <w:szCs w:val="24"/>
          <w:lang w:eastAsia="ru-RU" w:bidi="ru-RU"/>
        </w:rPr>
        <w:t>»;</w:t>
      </w:r>
    </w:p>
    <w:p w:rsidR="00C1296E" w:rsidRDefault="00C1296E" w:rsidP="00C1296E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приказ Минэкономразвития России от 24.09.2012 № 620 «Об утверждении ставки арендной платы в отношении земельных участков, которые находятся в собственности Российской Федерации и предоставлены (заняты) для размещения объектов спорта»</w:t>
      </w:r>
      <w:r>
        <w:rPr>
          <w:color w:val="000000"/>
          <w:lang w:bidi="ru-RU"/>
        </w:rPr>
        <w:t>;</w:t>
      </w:r>
    </w:p>
    <w:p w:rsidR="00C1296E" w:rsidRPr="00C1296E" w:rsidRDefault="00C1296E" w:rsidP="00C1296E">
      <w:pPr>
        <w:jc w:val="both"/>
        <w:outlineLvl w:val="0"/>
        <w:rPr>
          <w:iCs/>
        </w:rPr>
      </w:pPr>
      <w:r>
        <w:t xml:space="preserve">- </w:t>
      </w:r>
      <w:r>
        <w:t>П</w:t>
      </w:r>
      <w:r>
        <w:rPr>
          <w:color w:val="000000"/>
          <w:lang w:bidi="ru-RU"/>
        </w:rPr>
        <w:t>остановление Правительства Республики Саха (Якутия) от 30 ноября 2016 №</w:t>
      </w:r>
      <w:r>
        <w:t xml:space="preserve"> 439 </w:t>
      </w:r>
      <w:r>
        <w:rPr>
          <w:color w:val="000000"/>
          <w:lang w:bidi="ru-RU"/>
        </w:rPr>
        <w:t>«О внесении изменений в постановление Правительства Республики Саха (Якутия) от 19 января 2016 № 9 «О кадастровой стоимости земельных участков в составе земель особо охраняемых территорий и объектов на территории Республики Саха (Якутия)»</w:t>
      </w:r>
      <w:r>
        <w:rPr>
          <w:color w:val="000000"/>
          <w:lang w:bidi="ru-RU"/>
        </w:rPr>
        <w:t>.</w:t>
      </w:r>
    </w:p>
    <w:p w:rsidR="00320F1E" w:rsidRDefault="00CF5DC3" w:rsidP="00C21E5E">
      <w:pPr>
        <w:ind w:firstLine="567"/>
        <w:jc w:val="both"/>
        <w:outlineLvl w:val="0"/>
        <w:rPr>
          <w:iCs/>
        </w:rPr>
      </w:pPr>
      <w:r>
        <w:t>Представленный</w:t>
      </w:r>
      <w:r w:rsidR="00A2085F">
        <w:t xml:space="preserve"> п</w:t>
      </w:r>
      <w:r w:rsidR="00320F1E" w:rsidRPr="008B64E3">
        <w:t xml:space="preserve">роект решения </w:t>
      </w:r>
      <w:r w:rsidR="00320F1E" w:rsidRPr="00320F1E">
        <w:t xml:space="preserve">Нерюнгринского районного Совета депутатов </w:t>
      </w:r>
      <w:r w:rsidRPr="00915C1B">
        <w:t>«Об утверждении порядка определения размера арендной платы за земельные участки, государственная собственность на которые не разграничена, на межселенных территориях муниципального образования «Нерюнгринский район</w:t>
      </w:r>
      <w:r w:rsidRPr="00915C1B">
        <w:rPr>
          <w:iCs/>
        </w:rPr>
        <w:t>» и предоставленные в аренду без проведения торгов»</w:t>
      </w:r>
      <w:r>
        <w:rPr>
          <w:iCs/>
        </w:rPr>
        <w:t xml:space="preserve"> </w:t>
      </w:r>
      <w:r>
        <w:rPr>
          <w:iCs/>
        </w:rPr>
        <w:t xml:space="preserve">подготовлен в целях приведения </w:t>
      </w:r>
      <w:r w:rsidR="00C21E5E" w:rsidRPr="00C21E5E">
        <w:rPr>
          <w:iCs/>
        </w:rPr>
        <w:t>в</w:t>
      </w:r>
      <w:r w:rsidR="00C21E5E">
        <w:rPr>
          <w:b/>
          <w:iCs/>
        </w:rPr>
        <w:t xml:space="preserve"> </w:t>
      </w:r>
      <w:r w:rsidR="00C21E5E">
        <w:rPr>
          <w:iCs/>
        </w:rPr>
        <w:t>соответствие</w:t>
      </w:r>
      <w:r w:rsidR="00A2085F">
        <w:rPr>
          <w:iCs/>
        </w:rPr>
        <w:t xml:space="preserve"> </w:t>
      </w:r>
      <w:r w:rsidR="00C21E5E">
        <w:rPr>
          <w:iCs/>
        </w:rPr>
        <w:t xml:space="preserve">с </w:t>
      </w:r>
      <w:r>
        <w:rPr>
          <w:iCs/>
        </w:rPr>
        <w:t>действующим законодательством. В соответствии с пунктом 4 статьи 39.7 Земельного кодекса Российской Федерации 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 подпунктом 2 статьи 49 земельного кодекса не может превышать размер арендной платы, рассчитанный для соответствующих целей в отношении земельных участков. Находящихся в федеральной собственности</w:t>
      </w:r>
      <w:r w:rsidR="00A2085F">
        <w:rPr>
          <w:iCs/>
        </w:rPr>
        <w:t>.</w:t>
      </w:r>
    </w:p>
    <w:p w:rsidR="0021219B" w:rsidRDefault="00CF5DC3" w:rsidP="00FF3994">
      <w:pPr>
        <w:pStyle w:val="20"/>
        <w:shd w:val="clear" w:color="auto" w:fill="auto"/>
        <w:ind w:firstLine="567"/>
        <w:rPr>
          <w:color w:val="000000"/>
          <w:sz w:val="24"/>
          <w:szCs w:val="24"/>
          <w:lang w:eastAsia="ru-RU" w:bidi="ru-RU"/>
        </w:rPr>
      </w:pPr>
      <w:r>
        <w:rPr>
          <w:iCs/>
        </w:rPr>
        <w:t>Финансово-экономический анализ показал, что приняти</w:t>
      </w:r>
      <w:r w:rsidR="0021219B">
        <w:rPr>
          <w:iCs/>
        </w:rPr>
        <w:t>е</w:t>
      </w:r>
      <w:r>
        <w:rPr>
          <w:iCs/>
        </w:rPr>
        <w:t xml:space="preserve"> проекта решения </w:t>
      </w:r>
      <w:r w:rsidRPr="00915C1B">
        <w:t>«Об утверждении порядка определения размера арендной платы за земельные участки, государственная собственность на которые не разграничена, на межселенных территориях муниципального образования «Нерюнгринский район</w:t>
      </w:r>
      <w:r w:rsidRPr="00915C1B">
        <w:rPr>
          <w:iCs/>
        </w:rPr>
        <w:t>» и предоставленные в аренду без проведения торгов»</w:t>
      </w:r>
      <w:r w:rsidR="0021219B">
        <w:rPr>
          <w:iCs/>
        </w:rPr>
        <w:t xml:space="preserve"> приведет к снижению</w:t>
      </w:r>
      <w:r w:rsidR="0021219B" w:rsidRPr="0021219B">
        <w:rPr>
          <w:color w:val="000000"/>
          <w:lang w:bidi="ru-RU"/>
        </w:rPr>
        <w:t xml:space="preserve"> </w:t>
      </w:r>
      <w:r w:rsidR="0021219B">
        <w:rPr>
          <w:color w:val="000000"/>
          <w:sz w:val="24"/>
          <w:szCs w:val="24"/>
          <w:lang w:eastAsia="ru-RU" w:bidi="ru-RU"/>
        </w:rPr>
        <w:t xml:space="preserve">поступления </w:t>
      </w:r>
      <w:r w:rsidR="00FF3994">
        <w:rPr>
          <w:color w:val="000000"/>
          <w:sz w:val="24"/>
          <w:szCs w:val="24"/>
          <w:lang w:eastAsia="ru-RU" w:bidi="ru-RU"/>
        </w:rPr>
        <w:t xml:space="preserve">доходов от </w:t>
      </w:r>
      <w:r w:rsidR="0021219B">
        <w:rPr>
          <w:color w:val="000000"/>
          <w:sz w:val="24"/>
          <w:szCs w:val="24"/>
          <w:lang w:eastAsia="ru-RU" w:bidi="ru-RU"/>
        </w:rPr>
        <w:t>арендной платы в 2020 году по сравнению с 2019 годом уменьшаются на 24,1%. Поступления арендной платы в 2019 году - 2 366 550,94 руб., а в 2020 году - 1 796 369,98 руб.</w:t>
      </w:r>
      <w:r w:rsidR="0021219B">
        <w:rPr>
          <w:color w:val="000000"/>
          <w:sz w:val="24"/>
          <w:szCs w:val="24"/>
          <w:lang w:eastAsia="ru-RU" w:bidi="ru-RU"/>
        </w:rPr>
        <w:t xml:space="preserve"> На</w:t>
      </w:r>
      <w:r w:rsidR="0021219B">
        <w:rPr>
          <w:color w:val="000000"/>
          <w:sz w:val="24"/>
          <w:szCs w:val="24"/>
          <w:lang w:eastAsia="ru-RU" w:bidi="ru-RU"/>
        </w:rPr>
        <w:t xml:space="preserve"> 2020 год прогнозируемые доходы </w:t>
      </w:r>
      <w:r w:rsidR="00833094">
        <w:rPr>
          <w:color w:val="000000"/>
          <w:sz w:val="24"/>
          <w:szCs w:val="24"/>
          <w:lang w:eastAsia="ru-RU" w:bidi="ru-RU"/>
        </w:rPr>
        <w:t xml:space="preserve">(2957,9 тыс. рублей) </w:t>
      </w:r>
      <w:r w:rsidR="0021219B">
        <w:rPr>
          <w:color w:val="000000"/>
          <w:sz w:val="24"/>
          <w:szCs w:val="24"/>
          <w:lang w:eastAsia="ru-RU" w:bidi="ru-RU"/>
        </w:rPr>
        <w:t>уменьшаются на 40,0%.</w:t>
      </w:r>
    </w:p>
    <w:p w:rsidR="00833094" w:rsidRDefault="00833094" w:rsidP="0021219B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ab/>
      </w:r>
      <w:r w:rsidRPr="00833094">
        <w:rPr>
          <w:sz w:val="24"/>
          <w:szCs w:val="24"/>
          <w:lang w:eastAsia="ru-RU" w:bidi="ru-RU"/>
        </w:rPr>
        <w:t xml:space="preserve">В проекте решения не признано утратившим силу </w:t>
      </w:r>
      <w:r w:rsidRPr="00833094">
        <w:t>Решение Нерюнгринского районного Совета депутатов Республики Саха (Якутия)</w:t>
      </w:r>
      <w:r w:rsidRPr="00833094">
        <w:t xml:space="preserve"> </w:t>
      </w:r>
      <w:r w:rsidRPr="00833094">
        <w:t>от 10 июня 2009 г. N 2-10</w:t>
      </w:r>
      <w:r w:rsidRPr="00833094">
        <w:br/>
        <w:t>"О рассмотрении протеста прокуратуры на решение Нерюнгринского районного Совета от 09.04.2009 г. N 4-7 "Установление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района"</w:t>
      </w:r>
      <w:r>
        <w:t>.</w:t>
      </w:r>
    </w:p>
    <w:p w:rsidR="00E266EB" w:rsidRDefault="00833094" w:rsidP="00FF3994">
      <w:pPr>
        <w:jc w:val="both"/>
      </w:pPr>
      <w:r>
        <w:tab/>
        <w:t xml:space="preserve">Контрольно-счетная палата МО «Нерюнгринский район» предлагает </w:t>
      </w:r>
      <w:r w:rsidR="00FF3994">
        <w:t>пересмотреть</w:t>
      </w:r>
      <w:r w:rsidR="00FF3994">
        <w:t xml:space="preserve"> </w:t>
      </w:r>
      <w:bookmarkStart w:id="0" w:name="_GoBack"/>
      <w:bookmarkEnd w:id="0"/>
      <w:r>
        <w:t>базовые ставки по</w:t>
      </w:r>
      <w:r w:rsidR="00FF3994">
        <w:t xml:space="preserve"> земельным участкам, находящимся в муниципальной собственности, на которые не распространяется  действие </w:t>
      </w:r>
      <w:r w:rsidR="00FF3994">
        <w:rPr>
          <w:iCs/>
        </w:rPr>
        <w:t>пункт</w:t>
      </w:r>
      <w:r w:rsidR="00FF3994">
        <w:rPr>
          <w:iCs/>
        </w:rPr>
        <w:t>а</w:t>
      </w:r>
      <w:r w:rsidR="00FF3994">
        <w:rPr>
          <w:iCs/>
        </w:rPr>
        <w:t xml:space="preserve"> 4 статьи 39.7 Земельного кодекса Российской Федерации</w:t>
      </w:r>
      <w:r w:rsidR="00FF3994">
        <w:rPr>
          <w:iCs/>
        </w:rPr>
        <w:t>, с целью увеличения доходной части бюджета МО «Нерюнгринский район».</w:t>
      </w:r>
      <w:r>
        <w:t xml:space="preserve"> </w:t>
      </w:r>
    </w:p>
    <w:p w:rsidR="00FF3994" w:rsidRDefault="00FF3994" w:rsidP="00FF3994">
      <w:pPr>
        <w:jc w:val="both"/>
      </w:pPr>
    </w:p>
    <w:p w:rsidR="00E266EB" w:rsidRDefault="00E266EB" w:rsidP="00E266EB">
      <w:pPr>
        <w:ind w:firstLine="567"/>
        <w:jc w:val="both"/>
        <w:rPr>
          <w:sz w:val="26"/>
          <w:szCs w:val="26"/>
        </w:rPr>
      </w:pPr>
    </w:p>
    <w:p w:rsidR="00E266EB" w:rsidRPr="003E6E5C" w:rsidRDefault="00C21E5E" w:rsidP="00E266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E266EB" w:rsidRPr="003E6E5C">
        <w:tab/>
      </w:r>
      <w:r w:rsidR="00E266EB" w:rsidRPr="003E6E5C">
        <w:tab/>
      </w:r>
      <w:r w:rsidR="00E266EB" w:rsidRPr="003E6E5C">
        <w:tab/>
      </w:r>
      <w:r w:rsidR="00E266EB" w:rsidRPr="003E6E5C">
        <w:tab/>
      </w:r>
      <w:r w:rsidR="00E266EB" w:rsidRPr="003E6E5C">
        <w:tab/>
      </w:r>
      <w:r w:rsidR="00E266EB" w:rsidRPr="003E6E5C">
        <w:tab/>
      </w:r>
      <w:r w:rsidR="00E266EB" w:rsidRPr="003E6E5C">
        <w:tab/>
      </w:r>
      <w:r w:rsidR="00E266EB" w:rsidRPr="003E6E5C">
        <w:tab/>
        <w:t xml:space="preserve">       </w:t>
      </w:r>
      <w:r>
        <w:t xml:space="preserve"> </w:t>
      </w:r>
    </w:p>
    <w:p w:rsidR="00E266EB" w:rsidRDefault="007F48CA" w:rsidP="00E266EB">
      <w:r>
        <w:t xml:space="preserve">Контрольно-счетной палаты </w:t>
      </w:r>
    </w:p>
    <w:p w:rsidR="00320F1E" w:rsidRDefault="007F48CA" w:rsidP="00320F1E">
      <w:r>
        <w:t>МО «Нерюнгринский район»</w:t>
      </w:r>
      <w:r w:rsidR="00915C1B" w:rsidRPr="00915C1B">
        <w:t xml:space="preserve"> </w:t>
      </w:r>
      <w:r w:rsidR="00915C1B">
        <w:tab/>
      </w:r>
      <w:r w:rsidR="00915C1B">
        <w:tab/>
      </w:r>
      <w:r w:rsidR="00915C1B">
        <w:tab/>
      </w:r>
      <w:r w:rsidR="00915C1B">
        <w:tab/>
      </w:r>
      <w:r w:rsidR="00915C1B">
        <w:tab/>
      </w:r>
      <w:r w:rsidR="00915C1B">
        <w:t>Ю. С.  Гнилицкая</w:t>
      </w:r>
    </w:p>
    <w:p w:rsidR="007B50A1" w:rsidRDefault="007B50A1"/>
    <w:sectPr w:rsidR="007B50A1" w:rsidSect="00FF3994">
      <w:footerReference w:type="even" r:id="rId9"/>
      <w:footerReference w:type="default" r:id="rId10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2F" w:rsidRDefault="0033732F" w:rsidP="00775822">
      <w:r>
        <w:separator/>
      </w:r>
    </w:p>
  </w:endnote>
  <w:endnote w:type="continuationSeparator" w:id="0">
    <w:p w:rsidR="0033732F" w:rsidRDefault="0033732F" w:rsidP="007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82271E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19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3373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3373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2F" w:rsidRDefault="0033732F" w:rsidP="00775822">
      <w:r>
        <w:separator/>
      </w:r>
    </w:p>
  </w:footnote>
  <w:footnote w:type="continuationSeparator" w:id="0">
    <w:p w:rsidR="0033732F" w:rsidRDefault="0033732F" w:rsidP="0077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5798"/>
    <w:multiLevelType w:val="multilevel"/>
    <w:tmpl w:val="5C882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33551"/>
    <w:multiLevelType w:val="hybridMultilevel"/>
    <w:tmpl w:val="BA8AF58E"/>
    <w:lvl w:ilvl="0" w:tplc="FAF08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E"/>
    <w:rsid w:val="0004184C"/>
    <w:rsid w:val="000D6CF2"/>
    <w:rsid w:val="0021219B"/>
    <w:rsid w:val="002679D4"/>
    <w:rsid w:val="00320F1E"/>
    <w:rsid w:val="0033732F"/>
    <w:rsid w:val="00344FC2"/>
    <w:rsid w:val="00351925"/>
    <w:rsid w:val="003E6E5C"/>
    <w:rsid w:val="0058055E"/>
    <w:rsid w:val="006507F5"/>
    <w:rsid w:val="0067623A"/>
    <w:rsid w:val="00742CDD"/>
    <w:rsid w:val="00743F4E"/>
    <w:rsid w:val="00775822"/>
    <w:rsid w:val="007B50A1"/>
    <w:rsid w:val="007F48CA"/>
    <w:rsid w:val="0082271E"/>
    <w:rsid w:val="00833094"/>
    <w:rsid w:val="0087263C"/>
    <w:rsid w:val="008B515C"/>
    <w:rsid w:val="008C7730"/>
    <w:rsid w:val="00915C1B"/>
    <w:rsid w:val="00985DCB"/>
    <w:rsid w:val="00A05442"/>
    <w:rsid w:val="00A2085F"/>
    <w:rsid w:val="00A60658"/>
    <w:rsid w:val="00A64C7F"/>
    <w:rsid w:val="00A95DEE"/>
    <w:rsid w:val="00B07129"/>
    <w:rsid w:val="00B63367"/>
    <w:rsid w:val="00B77FCF"/>
    <w:rsid w:val="00B97657"/>
    <w:rsid w:val="00C1296E"/>
    <w:rsid w:val="00C21E5E"/>
    <w:rsid w:val="00C50DFB"/>
    <w:rsid w:val="00C906CC"/>
    <w:rsid w:val="00CF23FB"/>
    <w:rsid w:val="00CF5DC3"/>
    <w:rsid w:val="00D017ED"/>
    <w:rsid w:val="00D35D2F"/>
    <w:rsid w:val="00D65C39"/>
    <w:rsid w:val="00D94B7B"/>
    <w:rsid w:val="00DC38CC"/>
    <w:rsid w:val="00DE4C6E"/>
    <w:rsid w:val="00E070C9"/>
    <w:rsid w:val="00E266EB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F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0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F1E"/>
  </w:style>
  <w:style w:type="paragraph" w:styleId="a6">
    <w:name w:val="List Paragraph"/>
    <w:basedOn w:val="a"/>
    <w:qFormat/>
    <w:rsid w:val="00320F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29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96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F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0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F1E"/>
  </w:style>
  <w:style w:type="paragraph" w:styleId="a6">
    <w:name w:val="List Paragraph"/>
    <w:basedOn w:val="a"/>
    <w:qFormat/>
    <w:rsid w:val="00320F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29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96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99A363-2B5E-44CC-BA91-09E00D7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2019-04-03T07:46:00Z</cp:lastPrinted>
  <dcterms:created xsi:type="dcterms:W3CDTF">2019-04-03T06:39:00Z</dcterms:created>
  <dcterms:modified xsi:type="dcterms:W3CDTF">2019-04-03T09:37:00Z</dcterms:modified>
</cp:coreProperties>
</file>